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16F" w:rsidRPr="005A1225" w:rsidRDefault="005A1225">
      <w:pPr>
        <w:pStyle w:val="Titre1"/>
        <w:rPr>
          <w:lang w:val="fr-FR"/>
        </w:rPr>
      </w:pPr>
      <w:bookmarkStart w:id="0" w:name="marmoleum-25-mm-striato-vivace-real-fres"/>
      <w:bookmarkEnd w:id="0"/>
      <w:r>
        <w:rPr>
          <w:lang w:val="fr-FR"/>
        </w:rPr>
        <w:t xml:space="preserve">Descriptif type </w:t>
      </w:r>
      <w:r w:rsidR="006032BC">
        <w:rPr>
          <w:lang w:val="fr-FR"/>
        </w:rPr>
        <w:t>Bulletin board</w:t>
      </w:r>
    </w:p>
    <w:p w:rsidR="005A1225" w:rsidRDefault="005A1225">
      <w:pPr>
        <w:pStyle w:val="FirstParagraph"/>
        <w:rPr>
          <w:lang w:val="fr-FR"/>
        </w:rPr>
      </w:pPr>
      <w:r w:rsidRPr="005A1225">
        <w:rPr>
          <w:lang w:val="fr-FR"/>
        </w:rPr>
        <w:br/>
      </w:r>
      <w:r w:rsidRPr="005A1225">
        <w:rPr>
          <w:b/>
          <w:lang w:val="fr-FR"/>
        </w:rPr>
        <w:t xml:space="preserve">Revêtement </w:t>
      </w:r>
      <w:r w:rsidR="006032BC">
        <w:rPr>
          <w:b/>
          <w:lang w:val="fr-FR"/>
        </w:rPr>
        <w:t>d’affichage punaisable</w:t>
      </w:r>
    </w:p>
    <w:p w:rsidR="006032BC" w:rsidRDefault="002F4BF5" w:rsidP="006032BC">
      <w:pPr>
        <w:pStyle w:val="FirstParagraph"/>
        <w:rPr>
          <w:lang w:val="fr-FR"/>
        </w:rPr>
      </w:pPr>
      <w:r>
        <w:rPr>
          <w:lang w:val="fr-FR"/>
        </w:rPr>
        <w:t xml:space="preserve">Fourniture d’un revêtement en linoléum naturel pour </w:t>
      </w:r>
      <w:r w:rsidR="006032BC">
        <w:rPr>
          <w:lang w:val="fr-FR"/>
        </w:rPr>
        <w:t>murs et panneaux de type Bulletin board, conçu et fabriqué à partir d’électricité renouvelable à 100 %.</w:t>
      </w:r>
    </w:p>
    <w:p w:rsidR="006032BC" w:rsidRDefault="006032BC" w:rsidP="006032BC">
      <w:pPr>
        <w:pStyle w:val="Corpsdetexte"/>
        <w:rPr>
          <w:lang w:val="fr-FR"/>
        </w:rPr>
      </w:pPr>
      <w:r>
        <w:rPr>
          <w:lang w:val="fr-FR"/>
        </w:rPr>
        <w:t>Composé d’une pâte de linoléum calandrée sur un support toile de jute, il sera conforme au règlement européen REACH</w:t>
      </w:r>
      <w:r w:rsidRPr="006032BC">
        <w:rPr>
          <w:vertAlign w:val="superscript"/>
          <w:lang w:val="fr-FR"/>
        </w:rPr>
        <w:t>(1)</w:t>
      </w:r>
      <w:r>
        <w:rPr>
          <w:lang w:val="fr-FR"/>
        </w:rPr>
        <w:t>.</w:t>
      </w:r>
    </w:p>
    <w:p w:rsidR="006032BC" w:rsidRDefault="006032BC" w:rsidP="006032BC">
      <w:pPr>
        <w:pStyle w:val="Corpsdetexte"/>
        <w:rPr>
          <w:lang w:val="fr-FR"/>
        </w:rPr>
      </w:pPr>
      <w:r>
        <w:rPr>
          <w:lang w:val="fr-FR"/>
        </w:rPr>
        <w:t>Bulletin board est composé de 91 % de matières premières provenant de ressources naturelles</w:t>
      </w:r>
      <w:r w:rsidR="00777D3A">
        <w:rPr>
          <w:lang w:val="fr-FR"/>
        </w:rPr>
        <w:t xml:space="preserve"> et 43 % de matières recyclées.</w:t>
      </w:r>
      <w:bookmarkStart w:id="1" w:name="_GoBack"/>
      <w:bookmarkEnd w:id="1"/>
    </w:p>
    <w:p w:rsidR="006032BC" w:rsidRPr="006032BC" w:rsidRDefault="006032BC" w:rsidP="006032BC">
      <w:pPr>
        <w:pStyle w:val="Corpsdetexte"/>
        <w:rPr>
          <w:lang w:val="fr-FR"/>
        </w:rPr>
      </w:pPr>
      <w:r>
        <w:rPr>
          <w:lang w:val="fr-FR"/>
        </w:rPr>
        <w:t>En fin de vie, Bulletin board sera recyclable et 100 % valorisable. Le produit bénéficiera d’une garantie de 10 ans.</w:t>
      </w:r>
    </w:p>
    <w:p w:rsidR="002F4BF5" w:rsidRPr="005A1225" w:rsidRDefault="005A1225" w:rsidP="002F4BF5">
      <w:pPr>
        <w:pStyle w:val="FirstParagraph"/>
        <w:rPr>
          <w:lang w:val="fr-FR"/>
        </w:rPr>
      </w:pPr>
      <w:r w:rsidRPr="005A1225">
        <w:rPr>
          <w:lang w:val="fr-FR"/>
        </w:rPr>
        <w:br/>
      </w:r>
      <w:r w:rsidRPr="005A1225">
        <w:rPr>
          <w:lang w:val="fr-FR"/>
        </w:rPr>
        <w:br/>
      </w:r>
      <w:r w:rsidR="006032BC">
        <w:rPr>
          <w:i/>
          <w:vertAlign w:val="superscript"/>
          <w:lang w:val="fr-FR"/>
        </w:rPr>
        <w:t>(1)</w:t>
      </w:r>
      <w:r w:rsidR="002F4BF5">
        <w:rPr>
          <w:i/>
          <w:vertAlign w:val="superscript"/>
          <w:lang w:val="fr-FR"/>
        </w:rPr>
        <w:t xml:space="preserve"> </w:t>
      </w:r>
      <w:r w:rsidR="002F4BF5">
        <w:rPr>
          <w:i/>
          <w:lang w:val="fr-FR"/>
        </w:rPr>
        <w:t>Les</w:t>
      </w:r>
      <w:r w:rsidR="005838DF">
        <w:rPr>
          <w:i/>
          <w:lang w:val="fr-FR"/>
        </w:rPr>
        <w:t xml:space="preserve"> articles (produits) ne contiennent</w:t>
      </w:r>
      <w:r w:rsidR="002F4BF5">
        <w:rPr>
          <w:i/>
          <w:lang w:val="fr-FR"/>
        </w:rPr>
        <w:t xml:space="preserve"> pas de substances de la liste candidate en vigueur publiée par l’ECHA (substances très préoccupantes) à déclarer dans le cadre du règlement REACH.</w:t>
      </w:r>
    </w:p>
    <w:p w:rsidR="00AC616F" w:rsidRPr="005A1225" w:rsidRDefault="00AC616F">
      <w:pPr>
        <w:pStyle w:val="FirstParagraph"/>
        <w:rPr>
          <w:lang w:val="fr-FR"/>
        </w:rPr>
      </w:pPr>
    </w:p>
    <w:sectPr w:rsidR="00AC616F" w:rsidRPr="005A1225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F01" w:rsidRDefault="005F7F01">
      <w:pPr>
        <w:spacing w:after="0"/>
      </w:pPr>
      <w:r>
        <w:separator/>
      </w:r>
    </w:p>
  </w:endnote>
  <w:endnote w:type="continuationSeparator" w:id="0">
    <w:p w:rsidR="005F7F01" w:rsidRDefault="005F7F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F01" w:rsidRDefault="005F7F01">
      <w:r>
        <w:separator/>
      </w:r>
    </w:p>
  </w:footnote>
  <w:footnote w:type="continuationSeparator" w:id="0">
    <w:p w:rsidR="005F7F01" w:rsidRDefault="005F7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D36FB71"/>
    <w:multiLevelType w:val="multilevel"/>
    <w:tmpl w:val="62F6D80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BAF4B84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2F4BF5"/>
    <w:rsid w:val="0041502F"/>
    <w:rsid w:val="004E29B3"/>
    <w:rsid w:val="005838DF"/>
    <w:rsid w:val="00590D07"/>
    <w:rsid w:val="005A1225"/>
    <w:rsid w:val="005F7F01"/>
    <w:rsid w:val="006032BC"/>
    <w:rsid w:val="006418B7"/>
    <w:rsid w:val="00777D3A"/>
    <w:rsid w:val="00784D58"/>
    <w:rsid w:val="008D6863"/>
    <w:rsid w:val="00A43846"/>
    <w:rsid w:val="00AC616F"/>
    <w:rsid w:val="00B86B75"/>
    <w:rsid w:val="00BB299E"/>
    <w:rsid w:val="00BC48D5"/>
    <w:rsid w:val="00C36279"/>
    <w:rsid w:val="00D53CBF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65F32"/>
  <w15:docId w15:val="{EFC869E4-6E5E-442C-B227-86C31259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Joel</dc:creator>
  <cp:lastModifiedBy>Nunes Joel</cp:lastModifiedBy>
  <cp:revision>4</cp:revision>
  <dcterms:created xsi:type="dcterms:W3CDTF">2018-03-28T06:44:00Z</dcterms:created>
  <dcterms:modified xsi:type="dcterms:W3CDTF">2018-03-28T06:50:00Z</dcterms:modified>
</cp:coreProperties>
</file>